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962F" w14:textId="77777777" w:rsidR="00A66309" w:rsidRPr="00001488" w:rsidRDefault="00706903" w:rsidP="004B0C95">
      <w:pPr>
        <w:jc w:val="both"/>
        <w:rPr>
          <w:b/>
          <w:sz w:val="32"/>
          <w:szCs w:val="32"/>
        </w:rPr>
      </w:pPr>
      <w:r w:rsidRPr="00001488">
        <w:rPr>
          <w:b/>
          <w:sz w:val="32"/>
          <w:szCs w:val="32"/>
        </w:rPr>
        <w:t>Jak skutecznie przeprowadzić postępowanie restrukturyzacyjne</w:t>
      </w:r>
    </w:p>
    <w:p w14:paraId="7C7F6C33" w14:textId="77777777" w:rsidR="00706903" w:rsidRDefault="00706903" w:rsidP="004B0C95">
      <w:pPr>
        <w:jc w:val="both"/>
      </w:pPr>
    </w:p>
    <w:p w14:paraId="3F66ECA5" w14:textId="77777777" w:rsidR="004B0C95" w:rsidRDefault="00A02CF8" w:rsidP="004B0C95">
      <w:pPr>
        <w:jc w:val="both"/>
        <w:rPr>
          <w:b/>
          <w:i/>
        </w:rPr>
      </w:pPr>
      <w:r w:rsidRPr="00C54F6F">
        <w:rPr>
          <w:b/>
          <w:i/>
        </w:rPr>
        <w:t xml:space="preserve">Na mocy przepisów tarcz antykryzysowych, przedsiębiorcy </w:t>
      </w:r>
      <w:r w:rsidR="004F48C6">
        <w:rPr>
          <w:b/>
          <w:i/>
        </w:rPr>
        <w:t>mający</w:t>
      </w:r>
      <w:r w:rsidRPr="00C54F6F">
        <w:rPr>
          <w:b/>
          <w:i/>
        </w:rPr>
        <w:t xml:space="preserve"> problem</w:t>
      </w:r>
      <w:r w:rsidR="004F48C6">
        <w:rPr>
          <w:b/>
          <w:i/>
        </w:rPr>
        <w:t>y</w:t>
      </w:r>
      <w:r w:rsidRPr="00C54F6F">
        <w:rPr>
          <w:b/>
          <w:i/>
        </w:rPr>
        <w:t xml:space="preserve"> finansow</w:t>
      </w:r>
      <w:r w:rsidR="004F48C6">
        <w:rPr>
          <w:b/>
          <w:i/>
        </w:rPr>
        <w:t>e</w:t>
      </w:r>
      <w:r w:rsidRPr="00C54F6F">
        <w:rPr>
          <w:b/>
          <w:i/>
        </w:rPr>
        <w:t xml:space="preserve"> otrzymali niezwykle użyteczne narzędzie ułatwiające przeprowadzenie procesu restrukturyzacji.</w:t>
      </w:r>
      <w:r w:rsidR="00527C43" w:rsidRPr="00C54F6F">
        <w:rPr>
          <w:b/>
          <w:i/>
        </w:rPr>
        <w:t xml:space="preserve"> </w:t>
      </w:r>
    </w:p>
    <w:p w14:paraId="6A914331" w14:textId="77777777" w:rsidR="004B0C95" w:rsidRDefault="004B0C95" w:rsidP="004B0C95">
      <w:pPr>
        <w:jc w:val="both"/>
        <w:rPr>
          <w:b/>
          <w:i/>
        </w:rPr>
      </w:pPr>
    </w:p>
    <w:p w14:paraId="61CB930E" w14:textId="77777777" w:rsidR="00295666" w:rsidRPr="004B0C95" w:rsidRDefault="00527C43" w:rsidP="004B0C95">
      <w:pPr>
        <w:jc w:val="both"/>
      </w:pPr>
      <w:r w:rsidRPr="004B0C95">
        <w:t>Tym narzędziem jest uproszczone postępowanie restrukturyzacyjne</w:t>
      </w:r>
      <w:r w:rsidR="004B0C95">
        <w:t>. Może ono być otwarte bez udziału sądu</w:t>
      </w:r>
      <w:r w:rsidR="004F48C6">
        <w:t xml:space="preserve"> a przedsiębiorca uzyskuje</w:t>
      </w:r>
      <w:r w:rsidRPr="004B0C95">
        <w:t xml:space="preserve"> dzięki </w:t>
      </w:r>
      <w:r w:rsidR="004F48C6">
        <w:t xml:space="preserve">niemu </w:t>
      </w:r>
      <w:r w:rsidRPr="004B0C95">
        <w:t>czasową ochronę przed wierzycielami.</w:t>
      </w:r>
      <w:r w:rsidR="004B0C95" w:rsidRPr="004B0C95">
        <w:t xml:space="preserve"> </w:t>
      </w:r>
      <w:r w:rsidRPr="004B0C95">
        <w:t>Nowe przepisy spotkały się z bardzo pozytywnym przyjęciem</w:t>
      </w:r>
      <w:r w:rsidR="00B94B21" w:rsidRPr="004B0C95">
        <w:t>, w trzecim kwartale 2020 roku aż 72% otwieranych postępowań restrukturyzacyjnych odbywało się według nowej procedury.</w:t>
      </w:r>
    </w:p>
    <w:p w14:paraId="59D55B46" w14:textId="77777777" w:rsidR="00295666" w:rsidRPr="004B0C95" w:rsidRDefault="00295666" w:rsidP="004B0C95">
      <w:pPr>
        <w:jc w:val="both"/>
      </w:pPr>
    </w:p>
    <w:p w14:paraId="691B6870" w14:textId="1D05788D" w:rsidR="00295666" w:rsidRPr="00295666" w:rsidRDefault="00295666" w:rsidP="004B0C95">
      <w:pPr>
        <w:jc w:val="both"/>
        <w:rPr>
          <w:b/>
        </w:rPr>
      </w:pPr>
      <w:r w:rsidRPr="00295666">
        <w:rPr>
          <w:b/>
        </w:rPr>
        <w:t>Co zadłużony przedsiębiorca może zyskać dzięki postępowaniu restrukturyzacyjnemu</w:t>
      </w:r>
      <w:r w:rsidR="008A2B8A">
        <w:rPr>
          <w:b/>
        </w:rPr>
        <w:t>.</w:t>
      </w:r>
    </w:p>
    <w:p w14:paraId="5B8292FD" w14:textId="77777777" w:rsidR="00527C43" w:rsidRDefault="00527C43" w:rsidP="004B0C95">
      <w:pPr>
        <w:jc w:val="both"/>
      </w:pPr>
    </w:p>
    <w:p w14:paraId="06D87E11" w14:textId="53C0B947" w:rsidR="00716D97" w:rsidRDefault="00295666" w:rsidP="004B0C95">
      <w:pPr>
        <w:jc w:val="both"/>
      </w:pPr>
      <w:r>
        <w:t xml:space="preserve">Przede wszystkim, należy podkreślić, że </w:t>
      </w:r>
      <w:r w:rsidR="008A2B8A">
        <w:t>otwar</w:t>
      </w:r>
      <w:r>
        <w:t>cie postępowania restrukturyzacyjnego samo w sobie nie stanowi rozwiązania problemów przedsiębiorstwa</w:t>
      </w:r>
      <w:r w:rsidR="008128E5">
        <w:t xml:space="preserve">, </w:t>
      </w:r>
      <w:r w:rsidR="00EC2260">
        <w:t>a</w:t>
      </w:r>
      <w:r>
        <w:t xml:space="preserve"> </w:t>
      </w:r>
      <w:r w:rsidR="00EC2260">
        <w:t>o</w:t>
      </w:r>
      <w:r w:rsidR="00DB5E66">
        <w:t xml:space="preserve">chrony przed wierzycielami uzyskanej na czas postępowania nie należy mylić z </w:t>
      </w:r>
      <w:r w:rsidR="00001488">
        <w:t xml:space="preserve">oddłużeniem firmy. </w:t>
      </w:r>
      <w:r w:rsidR="00EC2260">
        <w:t>Celem postępowania restrukturyzacyjnego jest wypracowanie jak najkorzystniejszego porozumienia z wierzycielami</w:t>
      </w:r>
      <w:r w:rsidR="004F48C6">
        <w:t xml:space="preserve"> oraz</w:t>
      </w:r>
      <w:r w:rsidR="00EC2260">
        <w:t xml:space="preserve"> uporządkowanie spraw przed okresem, w którym </w:t>
      </w:r>
      <w:r w:rsidR="004B0C95">
        <w:t>trzeba</w:t>
      </w:r>
      <w:r w:rsidR="00EC2260">
        <w:t xml:space="preserve"> będzie rozpocząć regulowanie zobowiązań. </w:t>
      </w:r>
      <w:r>
        <w:t>Oczekiwania</w:t>
      </w:r>
      <w:r w:rsidR="00001488">
        <w:t xml:space="preserve"> względem wierzycieli należy formułować w sposób ostrożny </w:t>
      </w:r>
      <w:r w:rsidR="008128E5">
        <w:br/>
      </w:r>
      <w:r w:rsidR="00001488">
        <w:t>i racjonalny</w:t>
      </w:r>
      <w:r w:rsidR="004F48C6">
        <w:t xml:space="preserve"> ponieważ to do nich</w:t>
      </w:r>
      <w:r w:rsidR="00EC2260">
        <w:t xml:space="preserve"> będzie należeć ostateczna decyzja o przyjęciu układu</w:t>
      </w:r>
      <w:r w:rsidR="004F48C6">
        <w:t>.</w:t>
      </w:r>
      <w:r w:rsidR="00EC2260">
        <w:t xml:space="preserve"> </w:t>
      </w:r>
      <w:r w:rsidR="00E9295E">
        <w:t>Oczekiwania muszą więc być zgodne z realiami rynkowymi oraz możliwe do wykonania przez dłużnika.</w:t>
      </w:r>
      <w:r w:rsidR="008A2B8A">
        <w:t xml:space="preserve"> </w:t>
      </w:r>
      <w:r w:rsidR="00E9295E">
        <w:t>Należy też pamiętać, że nie wszyscy dłużnicy muszą się zgodzić na układ. W głosowaniu decyduje zwykła większość posiadająca co najmniej 2/3 sumy wierzytelności.</w:t>
      </w:r>
    </w:p>
    <w:p w14:paraId="322038D4" w14:textId="77777777" w:rsidR="00001488" w:rsidRDefault="00001488" w:rsidP="004B0C95">
      <w:pPr>
        <w:jc w:val="both"/>
      </w:pPr>
    </w:p>
    <w:p w14:paraId="1930F5BC" w14:textId="77777777" w:rsidR="00001488" w:rsidRPr="00001488" w:rsidRDefault="00001488" w:rsidP="004B0C95">
      <w:pPr>
        <w:jc w:val="both"/>
        <w:rPr>
          <w:b/>
        </w:rPr>
      </w:pPr>
      <w:r w:rsidRPr="00001488">
        <w:rPr>
          <w:b/>
        </w:rPr>
        <w:t>Rozsądną propozycją z pewnością będzie rozłożenie zobowiązań na raty możliwe do spłaty.</w:t>
      </w:r>
    </w:p>
    <w:p w14:paraId="064FE32D" w14:textId="77777777" w:rsidR="00001488" w:rsidRDefault="00001488" w:rsidP="004B0C95">
      <w:pPr>
        <w:jc w:val="both"/>
      </w:pPr>
    </w:p>
    <w:p w14:paraId="41CAD977" w14:textId="10E55C5D" w:rsidR="0044344D" w:rsidRDefault="00001488" w:rsidP="004B0C95">
      <w:pPr>
        <w:jc w:val="both"/>
      </w:pPr>
      <w:r>
        <w:t>Bankructwo dłużnika, szczególnie wtedy, gdy nie posiada on znaczącego majątku, nigdy nie jest opcją korzystną dla wierzycieli.</w:t>
      </w:r>
      <w:r w:rsidR="00127F28">
        <w:t xml:space="preserve"> A więc, jeżeli będą oni postępować racjonalnie, powinni pozytywnie zareagować na propozycję ustalenia </w:t>
      </w:r>
      <w:r w:rsidR="00D513D7">
        <w:t xml:space="preserve">możliwego do obsługi </w:t>
      </w:r>
      <w:r w:rsidR="00127F28">
        <w:t>harmonogramu spłat</w:t>
      </w:r>
      <w:r w:rsidR="00D513D7">
        <w:t>.</w:t>
      </w:r>
      <w:r w:rsidR="00127F28">
        <w:t xml:space="preserve"> </w:t>
      </w:r>
      <w:r>
        <w:t xml:space="preserve"> </w:t>
      </w:r>
      <w:r w:rsidR="00D513D7">
        <w:t>Aby tak się stało, należy zadbać o wiarygodność propozycji zgłaszanej wierzycielom. Jednym z najlepszych sposobów na jej uwiarygodnienie jest doprowadzenie do poprawienia sytuacji finansowej przedsiębiorstwa. Odroczenie spłat na czas postępowania, które w przypadku postępowania uproszczonego trwa do czterech miesięcy, to doskonała okazja na uporządkowanie spraw finansowych. Jeżeli</w:t>
      </w:r>
      <w:r w:rsidR="008A2B8A">
        <w:t xml:space="preserve"> w czasie</w:t>
      </w:r>
      <w:r w:rsidR="00D513D7">
        <w:t xml:space="preserve"> okres</w:t>
      </w:r>
      <w:r w:rsidR="008A2B8A">
        <w:t xml:space="preserve">u zawieszenia </w:t>
      </w:r>
      <w:r w:rsidR="00D513D7">
        <w:t>spła</w:t>
      </w:r>
      <w:r w:rsidR="008A2B8A">
        <w:t>ty</w:t>
      </w:r>
      <w:r w:rsidR="00D513D7">
        <w:t xml:space="preserve"> zobowiązań do</w:t>
      </w:r>
      <w:r w:rsidR="008A2B8A">
        <w:t>jdzie</w:t>
      </w:r>
      <w:r w:rsidR="0044344D">
        <w:t xml:space="preserve"> do odzyskania równowagi biznesowej, będzie to stanowić bardzo pożądany sygnał dla</w:t>
      </w:r>
      <w:r w:rsidR="001B28CF">
        <w:t xml:space="preserve"> wierzycieli.</w:t>
      </w:r>
      <w:r w:rsidR="00E9295E">
        <w:t xml:space="preserve"> W postępowaniach zatwierdzonych w III kwartale 2020 roku, średni okres rozłożenia zobowiązań na raty wynosił 56 miesięcy, natomiast najdłuższy okres </w:t>
      </w:r>
      <w:proofErr w:type="spellStart"/>
      <w:r w:rsidR="00E9295E">
        <w:t>rozterminowania</w:t>
      </w:r>
      <w:proofErr w:type="spellEnd"/>
      <w:r w:rsidR="00E9295E">
        <w:t xml:space="preserve"> wynosił 18 lat. W 66% przypadków nastąpiło częściowe umorzenie długu podstawowego natomiast we wszystkich postępowaniach dokonano umorzenia odsetek karnych.</w:t>
      </w:r>
    </w:p>
    <w:p w14:paraId="1E0572D7" w14:textId="77777777" w:rsidR="0044344D" w:rsidRDefault="0044344D" w:rsidP="004B0C95">
      <w:pPr>
        <w:jc w:val="both"/>
      </w:pPr>
    </w:p>
    <w:p w14:paraId="521355F4" w14:textId="77777777" w:rsidR="0044344D" w:rsidRPr="0044344D" w:rsidRDefault="0044344D" w:rsidP="004B0C95">
      <w:pPr>
        <w:jc w:val="both"/>
        <w:rPr>
          <w:b/>
        </w:rPr>
      </w:pPr>
      <w:r w:rsidRPr="0044344D">
        <w:rPr>
          <w:b/>
        </w:rPr>
        <w:t>Źródło problemu bardzo rzadko leży wyłącznie w sferze finansowej.</w:t>
      </w:r>
    </w:p>
    <w:p w14:paraId="4AD56627" w14:textId="77777777" w:rsidR="0044344D" w:rsidRDefault="0044344D" w:rsidP="004B0C95">
      <w:pPr>
        <w:jc w:val="both"/>
      </w:pPr>
    </w:p>
    <w:p w14:paraId="77BCD150" w14:textId="77777777" w:rsidR="0044344D" w:rsidRDefault="0044344D" w:rsidP="004B0C95">
      <w:pPr>
        <w:jc w:val="both"/>
      </w:pPr>
      <w:r>
        <w:t>Właściwa restrukturyzacja powinna więc dotyczyć przede wszystkim operacyjnych aspektów działalności. Dlatego oprócz negocjacji z wierzycielami, najważniejsz</w:t>
      </w:r>
      <w:r w:rsidR="00EC2260">
        <w:t>e</w:t>
      </w:r>
      <w:r>
        <w:t xml:space="preserve"> działania </w:t>
      </w:r>
      <w:r>
        <w:lastRenderedPageBreak/>
        <w:t xml:space="preserve">przedsiębiorstwa w okresie restrukturyzacji powinny </w:t>
      </w:r>
      <w:r w:rsidR="00EC2260">
        <w:t>polegać na</w:t>
      </w:r>
      <w:r>
        <w:t xml:space="preserve"> skupieni</w:t>
      </w:r>
      <w:r w:rsidR="00EC2260">
        <w:t>u</w:t>
      </w:r>
      <w:r>
        <w:t xml:space="preserve"> się na rentownych obszarach działalności oraz poszukiwani</w:t>
      </w:r>
      <w:r w:rsidR="00EC2260">
        <w:t>u dodatkowego</w:t>
      </w:r>
      <w:r>
        <w:t xml:space="preserve"> finansowani</w:t>
      </w:r>
      <w:r w:rsidR="00FC7407">
        <w:t>a</w:t>
      </w:r>
      <w:r>
        <w:t>.</w:t>
      </w:r>
    </w:p>
    <w:p w14:paraId="21B6E087" w14:textId="77777777" w:rsidR="0044344D" w:rsidRDefault="0044344D" w:rsidP="004B0C95">
      <w:pPr>
        <w:jc w:val="both"/>
      </w:pPr>
    </w:p>
    <w:p w14:paraId="7FD05542" w14:textId="09C630F2" w:rsidR="00AE3045" w:rsidRDefault="00FC7407" w:rsidP="004B0C95">
      <w:pPr>
        <w:jc w:val="both"/>
      </w:pPr>
      <w:r>
        <w:t>Porzucenie nierentownych obszarów działalności może być dla przedsiębiorcy bardzo trudne mentalnie</w:t>
      </w:r>
      <w:r w:rsidR="00AE3045">
        <w:t>, szczególnie wtedy gdy przez wiele lat przyczyniały się one do odnoszenia sukcesu przez firmę</w:t>
      </w:r>
      <w:r>
        <w:t xml:space="preserve">. Takie </w:t>
      </w:r>
      <w:r w:rsidR="00AE3045">
        <w:t>zmiany</w:t>
      </w:r>
      <w:r>
        <w:t xml:space="preserve">, jak przeniesienie działalności sprzedażowej do </w:t>
      </w:r>
      <w:proofErr w:type="spellStart"/>
      <w:r>
        <w:t>internetu</w:t>
      </w:r>
      <w:proofErr w:type="spellEnd"/>
      <w:r w:rsidR="00EC2260">
        <w:t xml:space="preserve"> czy automatyzacja </w:t>
      </w:r>
      <w:r w:rsidR="00AE3045">
        <w:t>procesów administracyjnych mogą się wiązać ze zwolnieniami zasłużonych pracowników lub koniecznością nagłej zmiany procedur i przyzwyczajeń. Może to</w:t>
      </w:r>
      <w:r w:rsidR="001B28CF">
        <w:t xml:space="preserve"> też</w:t>
      </w:r>
      <w:r w:rsidR="00AE3045">
        <w:t xml:space="preserve"> wymagać przeszkolenia p</w:t>
      </w:r>
      <w:r w:rsidR="004F48C6">
        <w:t>ersonelu</w:t>
      </w:r>
      <w:r w:rsidR="00AE3045">
        <w:t xml:space="preserve"> na każdym szczeblu organizacji.</w:t>
      </w:r>
    </w:p>
    <w:p w14:paraId="7663CA59" w14:textId="77777777" w:rsidR="00AE3045" w:rsidRDefault="00AE3045" w:rsidP="004B0C95">
      <w:pPr>
        <w:jc w:val="both"/>
      </w:pPr>
    </w:p>
    <w:p w14:paraId="2281F984" w14:textId="77777777" w:rsidR="001B28CF" w:rsidRDefault="00AE3045" w:rsidP="004B0C95">
      <w:pPr>
        <w:jc w:val="both"/>
      </w:pPr>
      <w:r>
        <w:t xml:space="preserve">Znalezienie nowych sposobów finansowania przedsiębiorstwa również może wymagać kreatywności i rezygnacji z dotychczasowych metod działania. Z oczywistych powodów, dla przedsiębiorstwa </w:t>
      </w:r>
      <w:r w:rsidR="004F48C6">
        <w:t>mającego problem z wypłacalnością,</w:t>
      </w:r>
      <w:r>
        <w:t xml:space="preserve"> niedostępne może być finansowanie bankowe lu</w:t>
      </w:r>
      <w:r w:rsidR="001B28CF">
        <w:t>b</w:t>
      </w:r>
      <w:r>
        <w:t xml:space="preserve"> emisj</w:t>
      </w:r>
      <w:r w:rsidR="001B28CF">
        <w:t>a</w:t>
      </w:r>
      <w:r>
        <w:t xml:space="preserve"> akcji i obligacji. Ciekawą opcją może być natomiast poszukiwanie zewnętrznego inwestora. W czasach zerowych stóp procentowych dobrze funkcjonujące przedsiębiorstwa mające chwilowe problemy z płynnością mogą być łakomym kąskiem dla szukających </w:t>
      </w:r>
      <w:r w:rsidR="004B0C95">
        <w:t xml:space="preserve">nowych możliwości posiadaczy wolnych środków finansowych. </w:t>
      </w:r>
    </w:p>
    <w:p w14:paraId="1DD3A934" w14:textId="77777777" w:rsidR="001B28CF" w:rsidRDefault="001B28CF" w:rsidP="004B0C95">
      <w:pPr>
        <w:jc w:val="both"/>
      </w:pPr>
    </w:p>
    <w:p w14:paraId="3AB36AE1" w14:textId="6C945479" w:rsidR="00E9295E" w:rsidRDefault="004B0C95" w:rsidP="004B0C95">
      <w:pPr>
        <w:jc w:val="both"/>
      </w:pPr>
      <w:r>
        <w:t>W grę wchodzą różne formy restrukturyzacji, takie jak sprzedaż przedsiębiorstwa, przejęcie udziałów przez inwestora lub fuzja. Uzyskane w ten sposób środki mogą w znaczący sposób ułatwić negocjacje z wierzycielami.</w:t>
      </w:r>
      <w:r w:rsidR="00E9295E">
        <w:t xml:space="preserve"> Warto wspomnieć o tym, że uchwalona w sierpniu ustawa o pomocy publicznej w celu ratowania lub restrukturyzacji przedsiębiorców jest pierwszym instrumentem umożliwiającym otrzymanie rządowego finansowania przez przedsiębiorstwa znajdujące </w:t>
      </w:r>
      <w:r w:rsidR="000E2265">
        <w:t xml:space="preserve">się w trakcie procesu restrukturyzacji. Na etapie przygotowania strategii pomoc może być udzielona w formie kredytu, natomiast w trakcie właściwego procesu restrukturyzacji będąca operatorem programu Agencja Rozwoju Przemysłu ma do dyspozycji </w:t>
      </w:r>
      <w:r w:rsidR="008A2B8A">
        <w:t xml:space="preserve">znacznie szerszą paletę instrumentów, </w:t>
      </w:r>
      <w:r w:rsidR="001B28CF">
        <w:t xml:space="preserve">na przykład </w:t>
      </w:r>
      <w:r w:rsidR="008A2B8A">
        <w:t xml:space="preserve">takich jak objęcie akcji, udziałów bądź obligacji restrukturyzowanego przedsiębiorstwa. </w:t>
      </w:r>
      <w:r w:rsidR="000E2265">
        <w:t xml:space="preserve"> </w:t>
      </w:r>
    </w:p>
    <w:p w14:paraId="2F09DE86" w14:textId="77777777" w:rsidR="0044344D" w:rsidRDefault="0044344D" w:rsidP="004B0C95">
      <w:pPr>
        <w:jc w:val="both"/>
      </w:pPr>
    </w:p>
    <w:p w14:paraId="28AA8370" w14:textId="77777777" w:rsidR="00D513D7" w:rsidRDefault="00D513D7" w:rsidP="004B0C95">
      <w:pPr>
        <w:jc w:val="both"/>
      </w:pPr>
      <w:r>
        <w:t xml:space="preserve">    </w:t>
      </w:r>
    </w:p>
    <w:sectPr w:rsidR="00D513D7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03"/>
    <w:rsid w:val="00001488"/>
    <w:rsid w:val="000E2265"/>
    <w:rsid w:val="00127F28"/>
    <w:rsid w:val="001B28CF"/>
    <w:rsid w:val="00295666"/>
    <w:rsid w:val="00423311"/>
    <w:rsid w:val="0044344D"/>
    <w:rsid w:val="00445C3E"/>
    <w:rsid w:val="00474B0F"/>
    <w:rsid w:val="004B0C95"/>
    <w:rsid w:val="004F48C6"/>
    <w:rsid w:val="00527C43"/>
    <w:rsid w:val="00706903"/>
    <w:rsid w:val="00716D97"/>
    <w:rsid w:val="008128E5"/>
    <w:rsid w:val="008951EB"/>
    <w:rsid w:val="008A2B8A"/>
    <w:rsid w:val="008C16D1"/>
    <w:rsid w:val="008F45C9"/>
    <w:rsid w:val="00932192"/>
    <w:rsid w:val="00A02CF8"/>
    <w:rsid w:val="00AE3045"/>
    <w:rsid w:val="00B52A96"/>
    <w:rsid w:val="00B94B21"/>
    <w:rsid w:val="00C54F6F"/>
    <w:rsid w:val="00D513D7"/>
    <w:rsid w:val="00DB5E66"/>
    <w:rsid w:val="00E9295E"/>
    <w:rsid w:val="00EC2260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0B3A"/>
  <w14:defaultImageDpi w14:val="32767"/>
  <w15:chartTrackingRefBased/>
  <w15:docId w15:val="{A5F9BCEB-F39C-6342-8717-D081A6F8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1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6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Justyna Moskalewicz</cp:lastModifiedBy>
  <cp:revision>2</cp:revision>
  <cp:lastPrinted>2020-11-19T08:33:00Z</cp:lastPrinted>
  <dcterms:created xsi:type="dcterms:W3CDTF">2020-11-20T13:07:00Z</dcterms:created>
  <dcterms:modified xsi:type="dcterms:W3CDTF">2020-11-20T13:07:00Z</dcterms:modified>
</cp:coreProperties>
</file>